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E-Mail-Signatur"/>
        <w:tabs>
          <w:tab w:val="center" w:pos="4819"/>
          <w:tab w:val="right" w:pos="9638"/>
        </w:tabs>
        <w:spacing w:before="0" w:beforeAutospacing="0" w:after="0" w:afterAutospacing="0" w:line="264" w:lineRule="exact"/>
        <w:rPr>
          <w:rFonts w:ascii="Arial" w:hAnsi="Arial" w:cs="Arial"/>
          <w:color w:val="000000"/>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-90170</wp:posOffset>
                </wp:positionH>
                <wp:positionV relativeFrom="paragraph">
                  <wp:posOffset>-71755</wp:posOffset>
                </wp:positionV>
                <wp:extent cx="3202305" cy="115189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30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Thüringer Landesamt für Landwirtschaft und Ländlichen Raum</w:t>
                            </w:r>
                          </w:p>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Referat 54</w:t>
                            </w:r>
                            <w:r>
                              <w:rPr>
                                <w:rFonts w:ascii="Arial" w:hAnsi="Arial" w:cs="Arial"/>
                                <w:color w:val="000000"/>
                                <w:sz w:val="22"/>
                                <w:szCs w:val="22"/>
                              </w:rPr>
                              <w:br/>
                              <w:t xml:space="preserve">Naumburger Straße 98 </w:t>
                            </w:r>
                            <w:r>
                              <w:rPr>
                                <w:rFonts w:ascii="Arial" w:hAnsi="Arial" w:cs="Arial"/>
                                <w:color w:val="000000"/>
                                <w:sz w:val="22"/>
                                <w:szCs w:val="22"/>
                              </w:rPr>
                              <w:br/>
                              <w:t>07743 Jena</w:t>
                            </w:r>
                          </w:p>
                          <w:p>
                            <w:pPr>
                              <w:pStyle w:val="E-Mail-Signatur"/>
                              <w:spacing w:before="0" w:beforeAutospacing="0" w:after="0" w:afterAutospacing="0" w:line="264" w:lineRule="exact"/>
                              <w:rPr>
                                <w:rFonts w:ascii="Arial" w:hAnsi="Arial" w:cs="Arial"/>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5.65pt;width:252.15pt;height:9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FyhQIAABE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" stroked="f">
                <v:textbox>
                  <w:txbxContent>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Thüringer Landesamt für Landwirtschaft und Ländlichen Raum</w:t>
                      </w:r>
                    </w:p>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Referat 54</w:t>
                      </w:r>
                      <w:r>
                        <w:rPr>
                          <w:rFonts w:ascii="Arial" w:hAnsi="Arial" w:cs="Arial"/>
                          <w:color w:val="000000"/>
                          <w:sz w:val="22"/>
                          <w:szCs w:val="22"/>
                        </w:rPr>
                        <w:br/>
                        <w:t xml:space="preserve">Naumburger Straße 98 </w:t>
                      </w:r>
                      <w:r>
                        <w:rPr>
                          <w:rFonts w:ascii="Arial" w:hAnsi="Arial" w:cs="Arial"/>
                          <w:color w:val="000000"/>
                          <w:sz w:val="22"/>
                          <w:szCs w:val="22"/>
                        </w:rPr>
                        <w:br/>
                        <w:t>07743 Jena</w:t>
                      </w:r>
                    </w:p>
                    <w:p>
                      <w:pPr>
                        <w:pStyle w:val="E-Mail-Signatur"/>
                        <w:spacing w:before="0" w:beforeAutospacing="0" w:after="0" w:afterAutospacing="0" w:line="264" w:lineRule="exact"/>
                        <w:rPr>
                          <w:rFonts w:ascii="Arial" w:hAnsi="Arial" w:cs="Arial"/>
                          <w:color w:val="000000"/>
                          <w:sz w:val="22"/>
                          <w:szCs w:val="22"/>
                        </w:rPr>
                      </w:pPr>
                    </w:p>
                  </w:txbxContent>
                </v:textbox>
              </v:shape>
            </w:pict>
          </mc:Fallback>
        </mc:AlternateContent>
      </w:r>
    </w:p>
    <w:p>
      <w:pPr>
        <w:pStyle w:val="E-Mail-Signatur"/>
        <w:spacing w:before="0" w:beforeAutospacing="0" w:after="0" w:afterAutospacing="0" w:line="264" w:lineRule="exact"/>
        <w:rPr>
          <w:rFonts w:ascii="Arial" w:hAnsi="Arial" w:cs="Arial"/>
          <w:color w:val="000000"/>
          <w:sz w:val="22"/>
          <w:szCs w:val="22"/>
        </w:rPr>
      </w:pPr>
    </w:p>
    <w:p>
      <w:pPr>
        <w:rPr>
          <w:rFonts w:ascii="Arial" w:hAnsi="Arial" w:cs="Arial"/>
          <w:sz w:val="22"/>
          <w:szCs w:val="22"/>
        </w:rPr>
      </w:pPr>
    </w:p>
    <w:p>
      <w:pPr>
        <w:spacing w:line="264" w:lineRule="exact"/>
        <w:outlineLvl w:val="0"/>
        <w:rPr>
          <w:rFonts w:ascii="Arial" w:hAnsi="Arial" w:cs="Arial"/>
          <w:b/>
          <w:sz w:val="22"/>
          <w:szCs w:val="22"/>
        </w:rPr>
      </w:pPr>
    </w:p>
    <w:p>
      <w:pPr>
        <w:spacing w:line="264" w:lineRule="exact"/>
        <w:outlineLvl w:val="0"/>
        <w:rPr>
          <w:rFonts w:ascii="Arial" w:hAnsi="Arial" w:cs="Arial"/>
          <w:b/>
          <w:sz w:val="22"/>
          <w:szCs w:val="22"/>
        </w:rPr>
      </w:pPr>
    </w:p>
    <w:p>
      <w:pPr>
        <w:spacing w:line="264" w:lineRule="exact"/>
        <w:outlineLvl w:val="0"/>
        <w:rPr>
          <w:rFonts w:ascii="Arial" w:hAnsi="Arial" w:cs="Arial"/>
          <w:b/>
          <w:sz w:val="22"/>
          <w:szCs w:val="22"/>
        </w:rPr>
      </w:pP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sz w:val="20"/>
          <w:szCs w:val="20"/>
        </w:rPr>
      </w:pPr>
      <w:r>
        <w:rPr>
          <w:rFonts w:ascii="Arial" w:hAnsi="Arial" w:cs="Arial"/>
          <w:sz w:val="20"/>
          <w:szCs w:val="20"/>
        </w:rPr>
        <w:t>Richtlinie zur Durchführung unionsrechtlicher Vorschriften über das Schulprogramm zum Zweck der Förderung des Verzehrs von Obst und Gemüse an Thüringer Grund-, Gemeinschafts- und Förderschulen, flankiert durch begleitende pädagogische Maßnahmen (RL-SPOG)</w:t>
      </w: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b/>
          <w:sz w:val="22"/>
          <w:szCs w:val="22"/>
        </w:rPr>
      </w:pPr>
      <w:r>
        <w:rPr>
          <w:rFonts w:ascii="Arial" w:hAnsi="Arial" w:cs="Arial"/>
          <w:b/>
          <w:sz w:val="22"/>
          <w:szCs w:val="22"/>
        </w:rPr>
        <w:t xml:space="preserve">Zuwendungsantrag für das EU-Schulprogramm, </w:t>
      </w:r>
    </w:p>
    <w:p>
      <w:pPr>
        <w:spacing w:line="264" w:lineRule="exact"/>
        <w:jc w:val="center"/>
        <w:outlineLvl w:val="0"/>
        <w:rPr>
          <w:rFonts w:ascii="Arial" w:hAnsi="Arial" w:cs="Arial"/>
          <w:b/>
          <w:sz w:val="22"/>
          <w:szCs w:val="22"/>
        </w:rPr>
      </w:pPr>
      <w:r>
        <w:rPr>
          <w:rFonts w:ascii="Arial" w:hAnsi="Arial" w:cs="Arial"/>
          <w:b/>
          <w:sz w:val="22"/>
          <w:szCs w:val="22"/>
          <w:u w:val="single"/>
        </w:rPr>
        <w:t>Komponente Obst und Gemüse</w:t>
      </w:r>
      <w:r>
        <w:rPr>
          <w:rFonts w:ascii="Arial" w:hAnsi="Arial" w:cs="Arial"/>
          <w:b/>
          <w:sz w:val="22"/>
          <w:szCs w:val="22"/>
        </w:rPr>
        <w:t xml:space="preserve"> </w:t>
      </w:r>
    </w:p>
    <w:p>
      <w:pPr>
        <w:spacing w:line="264" w:lineRule="exact"/>
        <w:jc w:val="center"/>
        <w:outlineLvl w:val="0"/>
        <w:rPr>
          <w:rFonts w:ascii="Arial" w:hAnsi="Arial" w:cs="Arial"/>
          <w:b/>
          <w:sz w:val="22"/>
          <w:szCs w:val="22"/>
        </w:rPr>
      </w:pPr>
      <w:r>
        <w:rPr>
          <w:rFonts w:ascii="Arial" w:hAnsi="Arial" w:cs="Arial"/>
          <w:sz w:val="22"/>
          <w:szCs w:val="22"/>
        </w:rPr>
        <w:t xml:space="preserve">(Förderung des Verzehrs von Obst und Gemüse an Thüringer Grund-, Gemeinschafts- und Förderschulen nach </w:t>
      </w:r>
      <w:r>
        <w:rPr>
          <w:rFonts w:ascii="Arial" w:hAnsi="Arial" w:cs="Arial"/>
          <w:b/>
          <w:sz w:val="22"/>
          <w:szCs w:val="22"/>
          <w:u w:val="single"/>
        </w:rPr>
        <w:t>Nr. 2.1 der RL-SPOG</w:t>
      </w:r>
      <w:r>
        <w:rPr>
          <w:rFonts w:ascii="Arial" w:hAnsi="Arial" w:cs="Arial"/>
          <w:sz w:val="22"/>
          <w:szCs w:val="22"/>
        </w:rPr>
        <w:t>)</w:t>
      </w:r>
    </w:p>
    <w:p>
      <w:pPr>
        <w:spacing w:line="264" w:lineRule="exact"/>
        <w:jc w:val="center"/>
        <w:outlineLvl w:val="0"/>
        <w:rPr>
          <w:rFonts w:ascii="Arial" w:hAnsi="Arial" w:cs="Arial"/>
          <w:sz w:val="22"/>
          <w:szCs w:val="22"/>
        </w:rPr>
      </w:pPr>
    </w:p>
    <w:p>
      <w:pPr>
        <w:pStyle w:val="Listenabsatz"/>
        <w:numPr>
          <w:ilvl w:val="0"/>
          <w:numId w:val="13"/>
        </w:numPr>
        <w:tabs>
          <w:tab w:val="left" w:pos="567"/>
        </w:tabs>
        <w:spacing w:after="120"/>
        <w:rPr>
          <w:rFonts w:ascii="Arial" w:hAnsi="Arial" w:cs="Arial"/>
          <w:b/>
          <w:sz w:val="22"/>
          <w:szCs w:val="22"/>
          <w:u w:val="single"/>
        </w:rPr>
      </w:pPr>
      <w:r>
        <w:rPr>
          <w:rFonts w:ascii="Arial" w:hAnsi="Arial" w:cs="Arial"/>
          <w:b/>
          <w:sz w:val="22"/>
          <w:szCs w:val="22"/>
          <w:u w:val="single"/>
        </w:rPr>
        <w:t>Antragsteller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tc>
          <w:tcPr>
            <w:tcW w:w="0" w:type="auto"/>
            <w:shd w:val="clear" w:color="auto" w:fill="auto"/>
          </w:tcPr>
          <w:p>
            <w:pPr>
              <w:spacing w:line="264" w:lineRule="exact"/>
              <w:rPr>
                <w:rFonts w:ascii="Arial" w:hAnsi="Arial" w:cs="Arial"/>
                <w:sz w:val="22"/>
                <w:szCs w:val="22"/>
              </w:rPr>
            </w:pPr>
            <w:r>
              <w:rPr>
                <w:rFonts w:ascii="Arial" w:hAnsi="Arial" w:cs="Arial"/>
                <w:sz w:val="22"/>
                <w:szCs w:val="22"/>
              </w:rPr>
              <w:t>Name (Schulträger mit Rechtsform):</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Straße (kein Postfach):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PLZ/Ort: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Fax-Nr.: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E-Mail: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Personen-Ident</w:t>
            </w:r>
            <w:r>
              <w:rPr>
                <w:rStyle w:val="Funotenzeichen"/>
                <w:rFonts w:ascii="Arial" w:hAnsi="Arial" w:cs="Arial"/>
                <w:sz w:val="22"/>
                <w:szCs w:val="22"/>
              </w:rPr>
              <w:footnoteReference w:id="1"/>
            </w:r>
            <w:r>
              <w:rPr>
                <w:rFonts w:ascii="Arial" w:hAnsi="Arial" w:cs="Arial"/>
                <w:sz w:val="22"/>
                <w:szCs w:val="22"/>
              </w:rPr>
              <w:t>:</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bookmarkStart w:id="0" w:name="_GoBack"/>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bookmarkEnd w:id="0"/>
            <w:r>
              <w:rPr>
                <w:rFonts w:ascii="Arial" w:hAnsi="Arial" w:cs="Arial"/>
                <w:sz w:val="22"/>
                <w:szCs w:val="22"/>
              </w:rPr>
              <w:fldChar w:fldCharType="end"/>
            </w:r>
          </w:p>
        </w:tc>
      </w:tr>
      <w:tr>
        <w:tc>
          <w:tcPr>
            <w:tcW w:w="0" w:type="auto"/>
            <w:shd w:val="clear" w:color="auto" w:fill="auto"/>
            <w:vAlign w:val="center"/>
          </w:tcPr>
          <w:p>
            <w:pPr>
              <w:spacing w:line="264" w:lineRule="exact"/>
              <w:rPr>
                <w:rFonts w:ascii="Arial" w:hAnsi="Arial" w:cs="Arial"/>
                <w:sz w:val="22"/>
                <w:szCs w:val="22"/>
              </w:rPr>
            </w:pPr>
            <w:r>
              <w:rPr>
                <w:rFonts w:ascii="Arial" w:hAnsi="Arial" w:cs="Arial"/>
                <w:sz w:val="22"/>
                <w:szCs w:val="22"/>
              </w:rPr>
              <w:t xml:space="preserve">Verantwortliche Person/Ansprechpartner/In mit Vor- und Zuname: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p>
            <w:pPr>
              <w:spacing w:line="264" w:lineRule="exact"/>
              <w:rPr>
                <w:rFonts w:ascii="Arial" w:hAnsi="Arial" w:cs="Arial"/>
                <w:sz w:val="22"/>
                <w:szCs w:val="22"/>
              </w:rPr>
            </w:pPr>
            <w:r>
              <w:rPr>
                <w:rFonts w:ascii="Arial" w:hAnsi="Arial" w:cs="Arial"/>
                <w:sz w:val="22"/>
                <w:szCs w:val="22"/>
              </w:rPr>
              <w:t xml:space="preserve">Telefonnummer: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0" w:type="auto"/>
            <w:shd w:val="clear" w:color="auto" w:fill="auto"/>
            <w:vAlign w:val="center"/>
          </w:tcPr>
          <w:p>
            <w:pPr>
              <w:tabs>
                <w:tab w:val="left" w:pos="1134"/>
                <w:tab w:val="left" w:pos="4570"/>
                <w:tab w:val="left" w:pos="4995"/>
                <w:tab w:val="left" w:pos="5704"/>
                <w:tab w:val="left" w:pos="6102"/>
              </w:tabs>
              <w:spacing w:line="264" w:lineRule="exact"/>
              <w:rPr>
                <w:rFonts w:ascii="Arial" w:hAnsi="Arial" w:cs="Arial"/>
                <w:sz w:val="22"/>
                <w:szCs w:val="22"/>
              </w:rPr>
            </w:pPr>
            <w:r>
              <w:rPr>
                <w:rFonts w:ascii="Arial" w:hAnsi="Arial" w:cs="Arial"/>
                <w:sz w:val="22"/>
                <w:szCs w:val="22"/>
              </w:rPr>
              <w:t>Antragsteller ist vorsteuerabzugsberechtigt</w:t>
            </w:r>
            <w:r>
              <w:rPr>
                <w:rStyle w:val="Funotenzeichen"/>
                <w:rFonts w:ascii="Arial" w:hAnsi="Arial" w:cs="Arial"/>
                <w:sz w:val="22"/>
                <w:szCs w:val="22"/>
              </w:rPr>
              <w:footnoteReference w:id="2"/>
            </w:r>
            <w:r>
              <w:rPr>
                <w:rFonts w:ascii="Arial" w:hAnsi="Arial" w:cs="Arial"/>
                <w:sz w:val="22"/>
                <w:szCs w:val="22"/>
              </w:rPr>
              <w:t>:</w:t>
            </w:r>
          </w:p>
          <w:p>
            <w:pPr>
              <w:tabs>
                <w:tab w:val="left" w:pos="1134"/>
                <w:tab w:val="left" w:pos="4287"/>
                <w:tab w:val="left" w:pos="4995"/>
                <w:tab w:val="left" w:pos="5704"/>
                <w:tab w:val="left" w:pos="6102"/>
              </w:tabs>
              <w:spacing w:line="408" w:lineRule="exact"/>
              <w:rPr>
                <w:rFonts w:ascii="Arial" w:hAnsi="Arial" w:cs="Arial"/>
                <w:sz w:val="22"/>
                <w:szCs w:val="22"/>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22"/>
                <w:szCs w:val="22"/>
              </w:rPr>
              <w:t>ja</w:t>
            </w:r>
            <w:r>
              <w:rPr>
                <w:rFonts w:ascii="Arial" w:hAnsi="Arial" w:cs="Arial"/>
                <w:sz w:val="22"/>
                <w:szCs w:val="22"/>
              </w:rPr>
              <w:tab/>
            </w:r>
            <w:r>
              <w:rPr>
                <w:rFonts w:ascii="Arial" w:hAnsi="Arial" w:cs="Arial"/>
                <w:sz w:val="22"/>
                <w:szCs w:val="22"/>
              </w:rPr>
              <w:tab/>
            </w: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22"/>
                <w:szCs w:val="22"/>
              </w:rPr>
              <w:t xml:space="preserve"> nein</w:t>
            </w:r>
          </w:p>
        </w:tc>
      </w:tr>
    </w:tbl>
    <w:p>
      <w:pPr>
        <w:spacing w:line="264" w:lineRule="exact"/>
        <w:jc w:val="both"/>
        <w:rPr>
          <w:rFonts w:ascii="ScalaSans-Regular" w:hAnsi="ScalaSans-Regular"/>
        </w:rPr>
      </w:pPr>
      <w:r>
        <w:rPr>
          <w:rFonts w:ascii="ScalaSans-Regular" w:hAnsi="ScalaSans-Regular"/>
        </w:rPr>
        <w:br w:type="page"/>
      </w:r>
    </w:p>
    <w:p>
      <w:pPr>
        <w:pStyle w:val="Listenabsatz"/>
        <w:numPr>
          <w:ilvl w:val="0"/>
          <w:numId w:val="13"/>
        </w:numPr>
        <w:tabs>
          <w:tab w:val="left" w:pos="567"/>
        </w:tabs>
        <w:spacing w:after="120"/>
        <w:rPr>
          <w:rFonts w:ascii="Arial" w:hAnsi="Arial" w:cs="Arial"/>
          <w:b/>
          <w:sz w:val="22"/>
          <w:szCs w:val="22"/>
          <w:u w:val="single"/>
        </w:rPr>
      </w:pPr>
      <w:r>
        <w:rPr>
          <w:rFonts w:ascii="Arial" w:hAnsi="Arial" w:cs="Arial"/>
          <w:b/>
          <w:sz w:val="22"/>
          <w:szCs w:val="22"/>
          <w:u w:val="single"/>
        </w:rPr>
        <w:lastRenderedPageBreak/>
        <w:t>Antragsgegenstand</w:t>
      </w:r>
    </w:p>
    <w:p>
      <w:pPr>
        <w:spacing w:line="264" w:lineRule="exact"/>
        <w:jc w:val="both"/>
        <w:rPr>
          <w:rFonts w:ascii="Arial" w:hAnsi="Arial" w:cs="Arial"/>
          <w:sz w:val="22"/>
          <w:szCs w:val="22"/>
        </w:rPr>
      </w:pPr>
      <w:r>
        <w:rPr>
          <w:rFonts w:ascii="Arial" w:hAnsi="Arial" w:cs="Arial"/>
          <w:sz w:val="22"/>
          <w:szCs w:val="22"/>
        </w:rPr>
        <w:t>Hiermit stellt der Schulträger den Antrag auf Beihilfe aus dem EU-Schulprogramm, Komponente Obst und Gemüse des Freistaates Thüringen (RL-SPOG).</w:t>
      </w:r>
    </w:p>
    <w:p>
      <w:pPr>
        <w:spacing w:line="264" w:lineRule="exact"/>
        <w:jc w:val="both"/>
        <w:rPr>
          <w:rFonts w:ascii="Arial" w:hAnsi="Arial" w:cs="Arial"/>
          <w:sz w:val="22"/>
          <w:szCs w:val="22"/>
        </w:rPr>
      </w:pPr>
    </w:p>
    <w:p>
      <w:pPr>
        <w:spacing w:line="264" w:lineRule="exact"/>
        <w:jc w:val="both"/>
        <w:rPr>
          <w:rFonts w:ascii="Arial" w:hAnsi="Arial" w:cs="Arial"/>
          <w:sz w:val="22"/>
          <w:szCs w:val="22"/>
        </w:rPr>
      </w:pPr>
      <w:r>
        <w:rPr>
          <w:rFonts w:ascii="Arial" w:hAnsi="Arial" w:cs="Arial"/>
          <w:sz w:val="22"/>
          <w:szCs w:val="22"/>
        </w:rPr>
        <w:t>Der Schulträger beantragt zuwendungsfähige Ausgaben in Höhe von</w:t>
      </w:r>
    </w:p>
    <w:p>
      <w:pPr>
        <w:spacing w:line="264" w:lineRule="exact"/>
        <w:jc w:val="both"/>
        <w:rPr>
          <w:rFonts w:ascii="Arial" w:hAnsi="Arial" w:cs="Arial"/>
          <w:sz w:val="22"/>
          <w:szCs w:val="22"/>
        </w:rPr>
      </w:pPr>
    </w:p>
    <w:p>
      <w:pPr>
        <w:spacing w:line="264" w:lineRule="exac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fldChar w:fldCharType="begin">
          <w:ffData>
            <w:name w:val="Text23"/>
            <w:enabled/>
            <w:calcOnExit w:val="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fldChar w:fldCharType="end"/>
      </w:r>
      <w:r>
        <w:rPr>
          <w:rFonts w:ascii="Arial" w:hAnsi="Arial" w:cs="Arial"/>
          <w:sz w:val="22"/>
          <w:szCs w:val="22"/>
        </w:rPr>
        <w:t xml:space="preserve"> EUR.</w:t>
      </w:r>
    </w:p>
    <w:p>
      <w:pPr>
        <w:spacing w:line="264" w:lineRule="exact"/>
        <w:jc w:val="both"/>
        <w:rPr>
          <w:rFonts w:ascii="Arial" w:hAnsi="Arial" w:cs="Arial"/>
          <w:sz w:val="22"/>
          <w:szCs w:val="22"/>
        </w:rPr>
      </w:pPr>
    </w:p>
    <w:p>
      <w:pPr>
        <w:spacing w:line="264" w:lineRule="exact"/>
        <w:jc w:val="both"/>
        <w:rPr>
          <w:rFonts w:ascii="Arial" w:hAnsi="Arial" w:cs="Arial"/>
          <w:sz w:val="22"/>
          <w:szCs w:val="22"/>
        </w:rPr>
      </w:pPr>
      <w:r>
        <w:rPr>
          <w:rFonts w:ascii="Arial" w:hAnsi="Arial" w:cs="Arial"/>
          <w:sz w:val="22"/>
          <w:szCs w:val="22"/>
        </w:rPr>
        <w:t>Die beantragten zuwendungsfähigen Ausgaben errechnen sich wie folgt: bezogen auf jede teilnehmende Schule wird der jeweilige aktuelle maximale Brutto - Portionspreis multipliziert mit der Anzahl der Ausgabetage pro Schule und der Anzahl der begünstigten Schülerinnen und Schüler pro Schule. Aus den ermittelten Einzelbeträgen pro Schule werden durch Summenbildung die gesamten beantragten zuwendungsfähigen Ausgaben des Schulträgers bestimmt. Die Höhe der aktuellen maximalen Brutto-Portionspreise für konventionell beziehungsweise ausschließlich ökologisch produzierte Erzeugnisse ist auf der Internetseite https://tlllr.thueringen.de/foerderung/eu-schulprogramm unter dem Navigationspunkt „Wichtige Formulare und Merkblätter“ veröffentlicht.</w:t>
      </w:r>
    </w:p>
    <w:p>
      <w:pPr>
        <w:spacing w:line="264" w:lineRule="exact"/>
        <w:jc w:val="both"/>
        <w:rPr>
          <w:rFonts w:ascii="Arial" w:hAnsi="Arial" w:cs="Arial"/>
          <w:sz w:val="22"/>
          <w:szCs w:val="22"/>
        </w:rPr>
      </w:pPr>
    </w:p>
    <w:p>
      <w:pPr>
        <w:spacing w:line="264" w:lineRule="exact"/>
        <w:jc w:val="both"/>
        <w:rPr>
          <w:rFonts w:ascii="Arial" w:hAnsi="Arial" w:cs="Arial"/>
          <w:sz w:val="22"/>
          <w:szCs w:val="22"/>
          <w:u w:val="single"/>
        </w:rPr>
      </w:pPr>
    </w:p>
    <w:p>
      <w:pPr>
        <w:spacing w:line="264" w:lineRule="exact"/>
        <w:jc w:val="both"/>
        <w:rPr>
          <w:rFonts w:ascii="Arial" w:hAnsi="Arial" w:cs="Arial"/>
          <w:sz w:val="22"/>
          <w:szCs w:val="22"/>
          <w:u w:val="single"/>
        </w:rPr>
      </w:pPr>
    </w:p>
    <w:p>
      <w:pPr>
        <w:pStyle w:val="Listenabsatz"/>
        <w:numPr>
          <w:ilvl w:val="0"/>
          <w:numId w:val="13"/>
        </w:numPr>
        <w:tabs>
          <w:tab w:val="left" w:pos="567"/>
        </w:tabs>
        <w:spacing w:after="120"/>
        <w:rPr>
          <w:rFonts w:ascii="Arial" w:hAnsi="Arial" w:cs="Arial"/>
          <w:b/>
          <w:sz w:val="22"/>
          <w:szCs w:val="22"/>
          <w:u w:val="single"/>
        </w:rPr>
      </w:pPr>
      <w:r>
        <w:rPr>
          <w:rFonts w:ascii="Arial" w:hAnsi="Arial" w:cs="Arial"/>
          <w:b/>
          <w:sz w:val="22"/>
          <w:szCs w:val="22"/>
          <w:u w:val="single"/>
        </w:rPr>
        <w:t>Als Anlagen sind beigefügt:</w:t>
      </w:r>
    </w:p>
    <w:tbl>
      <w:tblPr>
        <w:tblW w:w="0" w:type="auto"/>
        <w:tblCellMar>
          <w:left w:w="0" w:type="dxa"/>
          <w:right w:w="57" w:type="dxa"/>
        </w:tblCellMar>
        <w:tblLook w:val="04A0" w:firstRow="1" w:lastRow="0" w:firstColumn="1" w:lastColumn="0" w:noHBand="0" w:noVBand="1"/>
      </w:tblPr>
      <w:tblGrid>
        <w:gridCol w:w="263"/>
        <w:gridCol w:w="9262"/>
      </w:tblGrid>
      <w:tr>
        <w:tc>
          <w:tcPr>
            <w:tcW w:w="263" w:type="dxa"/>
            <w:shd w:val="clear" w:color="auto" w:fill="auto"/>
          </w:tcPr>
          <w:p>
            <w:pPr>
              <w:spacing w:line="264" w:lineRule="exact"/>
              <w:jc w:val="both"/>
              <w:rPr>
                <w:rFonts w:ascii="Arial" w:hAnsi="Arial" w:cs="Arial"/>
                <w:sz w:val="34"/>
                <w:szCs w:val="34"/>
              </w:rPr>
            </w:pPr>
            <w:r>
              <w:rPr>
                <w:rFonts w:ascii="Arial" w:hAnsi="Arial" w:cs="Arial"/>
                <w:sz w:val="16"/>
                <w:szCs w:val="16"/>
              </w:rPr>
              <w:fldChar w:fldCharType="begin">
                <w:ffData>
                  <w:name w:val="Kontrollkästchen1"/>
                  <w:enabled/>
                  <w:calcOnExit w:val="0"/>
                  <w:checkBox>
                    <w:sizeAuto/>
                    <w:default w:val="0"/>
                    <w:checked w:val="0"/>
                  </w:checkBox>
                </w:ffData>
              </w:fldChar>
            </w:r>
            <w:bookmarkStart w:id="1" w:name="Kontrollkästchen1"/>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die Ausführungen gemäß Ziffer 6.2 der RL-SPOG</w:t>
            </w:r>
          </w:p>
        </w:tc>
      </w:tr>
      <w:tr>
        <w:tc>
          <w:tcPr>
            <w:tcW w:w="263" w:type="dxa"/>
            <w:shd w:val="clear" w:color="auto" w:fill="auto"/>
          </w:tcPr>
          <w:p>
            <w:pPr>
              <w:spacing w:line="264" w:lineRule="exact"/>
              <w:jc w:val="both"/>
              <w:rPr>
                <w:sz w:val="34"/>
              </w:rPr>
            </w:pPr>
          </w:p>
        </w:tc>
        <w:tc>
          <w:tcPr>
            <w:tcW w:w="9319" w:type="dxa"/>
            <w:shd w:val="clear" w:color="auto" w:fill="auto"/>
          </w:tcPr>
          <w:p>
            <w:pPr>
              <w:spacing w:line="264" w:lineRule="exact"/>
              <w:jc w:val="both"/>
              <w:rPr>
                <w:rFonts w:ascii="Arial" w:hAnsi="Arial" w:cs="Arial"/>
                <w:sz w:val="22"/>
                <w:szCs w:val="22"/>
              </w:rPr>
            </w:pPr>
          </w:p>
        </w:tc>
      </w:tr>
      <w:tr>
        <w:tc>
          <w:tcPr>
            <w:tcW w:w="263" w:type="dxa"/>
            <w:shd w:val="clear" w:color="auto" w:fill="auto"/>
          </w:tcPr>
          <w:p>
            <w:pPr>
              <w:spacing w:line="264" w:lineRule="exact"/>
              <w:jc w:val="both"/>
              <w:rPr>
                <w:rFonts w:ascii="Arial" w:hAnsi="Arial" w:cs="Arial"/>
                <w:sz w:val="34"/>
                <w:szCs w:val="34"/>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Liste mit den Angaben der teilnehmenden Schulen</w:t>
            </w:r>
          </w:p>
        </w:tc>
      </w:tr>
      <w:tr>
        <w:tc>
          <w:tcPr>
            <w:tcW w:w="263" w:type="dxa"/>
            <w:shd w:val="clear" w:color="auto" w:fill="auto"/>
          </w:tcPr>
          <w:p>
            <w:pPr>
              <w:spacing w:line="264" w:lineRule="exact"/>
              <w:jc w:val="both"/>
              <w:rPr>
                <w:sz w:val="34"/>
              </w:rPr>
            </w:pPr>
          </w:p>
        </w:tc>
        <w:tc>
          <w:tcPr>
            <w:tcW w:w="9319" w:type="dxa"/>
            <w:shd w:val="clear" w:color="auto" w:fill="auto"/>
          </w:tcPr>
          <w:p>
            <w:pPr>
              <w:spacing w:line="264" w:lineRule="exact"/>
              <w:jc w:val="both"/>
              <w:rPr>
                <w:rFonts w:ascii="Arial" w:hAnsi="Arial" w:cs="Arial"/>
                <w:sz w:val="22"/>
                <w:szCs w:val="22"/>
              </w:rPr>
            </w:pPr>
          </w:p>
        </w:tc>
      </w:tr>
      <w:tr>
        <w:tc>
          <w:tcPr>
            <w:tcW w:w="263" w:type="dxa"/>
            <w:shd w:val="clear" w:color="auto" w:fill="auto"/>
          </w:tcPr>
          <w:p>
            <w:pPr>
              <w:spacing w:line="264" w:lineRule="exact"/>
              <w:jc w:val="both"/>
              <w:rPr>
                <w:sz w:val="34"/>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Anlage Steuernummern und Beteiligungen</w:t>
            </w:r>
          </w:p>
        </w:tc>
      </w:tr>
      <w:tr>
        <w:tc>
          <w:tcPr>
            <w:tcW w:w="263" w:type="dxa"/>
            <w:shd w:val="clear" w:color="auto" w:fill="auto"/>
          </w:tcPr>
          <w:p>
            <w:pPr>
              <w:spacing w:line="264" w:lineRule="exact"/>
              <w:jc w:val="both"/>
              <w:rPr>
                <w:sz w:val="34"/>
              </w:rPr>
            </w:pPr>
          </w:p>
        </w:tc>
        <w:tc>
          <w:tcPr>
            <w:tcW w:w="9319" w:type="dxa"/>
            <w:shd w:val="clear" w:color="auto" w:fill="auto"/>
          </w:tcPr>
          <w:p>
            <w:pPr>
              <w:spacing w:line="264" w:lineRule="exact"/>
              <w:jc w:val="both"/>
              <w:rPr>
                <w:rFonts w:ascii="Arial" w:hAnsi="Arial" w:cs="Arial"/>
                <w:sz w:val="22"/>
                <w:szCs w:val="22"/>
              </w:rPr>
            </w:pPr>
          </w:p>
        </w:tc>
      </w:tr>
    </w:tbl>
    <w:p>
      <w:pPr>
        <w:spacing w:line="264" w:lineRule="exact"/>
        <w:jc w:val="both"/>
        <w:rPr>
          <w:rFonts w:ascii="Arial" w:hAnsi="Arial" w:cs="Arial"/>
          <w:sz w:val="22"/>
          <w:szCs w:val="22"/>
        </w:rPr>
      </w:pPr>
      <w:r>
        <w:rPr>
          <w:rFonts w:ascii="Arial" w:hAnsi="Arial" w:cs="Arial"/>
          <w:sz w:val="22"/>
          <w:szCs w:val="22"/>
        </w:rPr>
        <w:t xml:space="preserve">Nicht öffentliche Antragsteller legen zudem bei: </w:t>
      </w:r>
    </w:p>
    <w:tbl>
      <w:tblPr>
        <w:tblW w:w="0" w:type="auto"/>
        <w:tblCellMar>
          <w:left w:w="0" w:type="dxa"/>
          <w:right w:w="57" w:type="dxa"/>
        </w:tblCellMar>
        <w:tblLook w:val="04A0" w:firstRow="1" w:lastRow="0" w:firstColumn="1" w:lastColumn="0" w:noHBand="0" w:noVBand="1"/>
      </w:tblPr>
      <w:tblGrid>
        <w:gridCol w:w="263"/>
        <w:gridCol w:w="9262"/>
      </w:tblGrid>
      <w:tr>
        <w:tc>
          <w:tcPr>
            <w:tcW w:w="263" w:type="dxa"/>
            <w:shd w:val="clear" w:color="auto" w:fill="auto"/>
          </w:tcPr>
          <w:p>
            <w:pPr>
              <w:spacing w:line="264" w:lineRule="exact"/>
              <w:jc w:val="both"/>
              <w:rPr>
                <w:rFonts w:ascii="Arial" w:hAnsi="Arial" w:cs="Arial"/>
                <w:sz w:val="22"/>
                <w:szCs w:val="22"/>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 xml:space="preserve">einen </w:t>
            </w:r>
            <w:r>
              <w:rPr>
                <w:rFonts w:ascii="Arial" w:hAnsi="Arial" w:cs="Arial"/>
                <w:sz w:val="22"/>
                <w:szCs w:val="22"/>
                <w:u w:val="single"/>
              </w:rPr>
              <w:t>aktuellen</w:t>
            </w:r>
            <w:r>
              <w:rPr>
                <w:rFonts w:ascii="Arial" w:hAnsi="Arial" w:cs="Arial"/>
                <w:sz w:val="22"/>
                <w:szCs w:val="22"/>
              </w:rPr>
              <w:t xml:space="preserve"> Auszug aus dem Vereins- bzw. Handelsregister o. ä.</w:t>
            </w:r>
          </w:p>
        </w:tc>
      </w:tr>
    </w:tbl>
    <w:p>
      <w:pPr>
        <w:spacing w:line="264" w:lineRule="exact"/>
        <w:jc w:val="both"/>
        <w:rPr>
          <w:rFonts w:ascii="Arial" w:hAnsi="Arial" w:cs="Arial"/>
          <w:sz w:val="22"/>
          <w:szCs w:val="22"/>
        </w:rPr>
      </w:pPr>
    </w:p>
    <w:p>
      <w:pPr>
        <w:spacing w:line="264" w:lineRule="exact"/>
        <w:jc w:val="both"/>
        <w:rPr>
          <w:rFonts w:ascii="Arial" w:hAnsi="Arial" w:cs="Arial"/>
          <w:sz w:val="22"/>
          <w:szCs w:val="22"/>
          <w:u w:val="single"/>
        </w:rPr>
      </w:pPr>
    </w:p>
    <w:p>
      <w:pPr>
        <w:pStyle w:val="Listenabsatz"/>
        <w:numPr>
          <w:ilvl w:val="0"/>
          <w:numId w:val="13"/>
        </w:numPr>
        <w:tabs>
          <w:tab w:val="left" w:pos="567"/>
        </w:tabs>
        <w:spacing w:after="120"/>
        <w:rPr>
          <w:rFonts w:ascii="Arial" w:hAnsi="Arial" w:cs="Arial"/>
          <w:b/>
          <w:sz w:val="22"/>
          <w:szCs w:val="22"/>
          <w:u w:val="single"/>
        </w:rPr>
      </w:pPr>
      <w:r>
        <w:rPr>
          <w:rFonts w:ascii="Arial" w:hAnsi="Arial" w:cs="Arial"/>
          <w:b/>
          <w:sz w:val="22"/>
          <w:szCs w:val="22"/>
          <w:u w:val="single"/>
        </w:rPr>
        <w:t>Erklärung des Antragstellers</w:t>
      </w:r>
    </w:p>
    <w:p>
      <w:pPr>
        <w:pStyle w:val="Listenabsatz"/>
        <w:tabs>
          <w:tab w:val="left" w:pos="567"/>
        </w:tabs>
        <w:spacing w:after="120"/>
        <w:ind w:left="360"/>
        <w:rPr>
          <w:rFonts w:ascii="Arial" w:hAnsi="Arial" w:cs="Arial"/>
          <w:b/>
          <w:sz w:val="12"/>
          <w:szCs w:val="12"/>
          <w:u w:val="single"/>
        </w:rPr>
      </w:pPr>
    </w:p>
    <w:p>
      <w:pPr>
        <w:pStyle w:val="Listenabsatz"/>
        <w:numPr>
          <w:ilvl w:val="0"/>
          <w:numId w:val="16"/>
        </w:numPr>
        <w:spacing w:line="264" w:lineRule="exact"/>
        <w:jc w:val="both"/>
        <w:rPr>
          <w:rFonts w:ascii="Arial" w:hAnsi="Arial" w:cs="Arial"/>
          <w:sz w:val="22"/>
          <w:szCs w:val="22"/>
        </w:rPr>
      </w:pPr>
      <w:r>
        <w:rPr>
          <w:rFonts w:ascii="Arial" w:hAnsi="Arial"/>
          <w:sz w:val="22"/>
          <w:szCs w:val="22"/>
        </w:rPr>
        <w:t>Mit dem Vorhaben wurde noch nicht begonnen. Als Vorhabenbeginn ist grundsätzlich der Abschluss eines der Ausführung zuzurechnenden Lieferungs- und Leistungsvertrages zu werten.</w:t>
      </w:r>
    </w:p>
    <w:p>
      <w:pPr>
        <w:pStyle w:val="Listenabsatz"/>
        <w:spacing w:line="264" w:lineRule="exact"/>
        <w:ind w:left="360"/>
        <w:jc w:val="both"/>
        <w:rPr>
          <w:rFonts w:ascii="Arial" w:hAnsi="Arial" w:cs="Arial"/>
          <w:sz w:val="22"/>
          <w:szCs w:val="22"/>
        </w:rPr>
      </w:pPr>
    </w:p>
    <w:p>
      <w:pPr>
        <w:pStyle w:val="Listenabsatz"/>
        <w:numPr>
          <w:ilvl w:val="0"/>
          <w:numId w:val="16"/>
        </w:numPr>
        <w:spacing w:line="264" w:lineRule="exact"/>
        <w:jc w:val="both"/>
        <w:rPr>
          <w:rFonts w:ascii="Arial" w:hAnsi="Arial" w:cs="Arial"/>
          <w:sz w:val="22"/>
          <w:szCs w:val="22"/>
        </w:rPr>
      </w:pPr>
      <w:r>
        <w:rPr>
          <w:rFonts w:ascii="Arial" w:hAnsi="Arial" w:cs="Arial"/>
          <w:sz w:val="22"/>
          <w:szCs w:val="22"/>
        </w:rPr>
        <w:t>Der Antragsteller versichert die Richtigkeit und Vollständigkeit der Angaben im Antrag und in den beigefügten Anlagen.</w:t>
      </w:r>
    </w:p>
    <w:p>
      <w:pPr>
        <w:pStyle w:val="Listenabsatz"/>
        <w:rPr>
          <w:rFonts w:ascii="Arial" w:hAnsi="Arial" w:cs="Arial"/>
          <w:sz w:val="22"/>
          <w:szCs w:val="22"/>
        </w:rPr>
      </w:pPr>
    </w:p>
    <w:p>
      <w:pPr>
        <w:pStyle w:val="Listenabsatz"/>
        <w:numPr>
          <w:ilvl w:val="0"/>
          <w:numId w:val="16"/>
        </w:numPr>
        <w:spacing w:line="264" w:lineRule="exact"/>
        <w:jc w:val="both"/>
        <w:rPr>
          <w:rFonts w:ascii="Arial" w:hAnsi="Arial" w:cs="Arial"/>
          <w:sz w:val="22"/>
          <w:szCs w:val="22"/>
        </w:rPr>
      </w:pPr>
      <w:r>
        <w:rPr>
          <w:rFonts w:ascii="Arial" w:hAnsi="Arial" w:cs="Arial"/>
          <w:sz w:val="22"/>
          <w:szCs w:val="22"/>
        </w:rPr>
        <w:t>Es wird versichert, dass bei den vorgelegten Dokumenten und allen im Rahmen des Zuwendungsverfahrens noch vorzulegenden Dokumenten, die dem Zuwendungsempfänger sowohl in Papierform als auch auf elektronischem Wege übermittelt werden, die Echtheit der Herkunft, die Unversehrtheit des Inhalts und die Lesbarkeit innerhalb des im Zuwendungsbescheid festzulegenden Aufbewahrungszeitraumes gewährleistet werden.</w:t>
      </w:r>
    </w:p>
    <w:p>
      <w:pPr>
        <w:spacing w:line="264" w:lineRule="exact"/>
        <w:ind w:left="360"/>
        <w:jc w:val="both"/>
        <w:rPr>
          <w:rFonts w:ascii="Arial" w:hAnsi="Arial" w:cs="Arial"/>
          <w:sz w:val="22"/>
          <w:szCs w:val="22"/>
        </w:rPr>
      </w:pPr>
      <w:r>
        <w:rPr>
          <w:rFonts w:ascii="Arial" w:hAnsi="Arial" w:cs="Arial"/>
          <w:sz w:val="22"/>
          <w:szCs w:val="22"/>
        </w:rPr>
        <w:lastRenderedPageBreak/>
        <w:t>Gleiches gilt für Originaldokumente, die unter Verwendung des beim Zuwendungsempfänger eingesetzten elektronischen Belegarchivierungssystems in reproduzierter Form vorliegen sowie für andere mit der Förderung im Zusammenhang stehende Unterlagen, die ausschließlich in elektronischer Form zur Verfügung stehen.</w:t>
      </w:r>
    </w:p>
    <w:p>
      <w:pPr>
        <w:rPr>
          <w:rFonts w:ascii="Arial" w:hAnsi="Arial" w:cs="Arial"/>
          <w:sz w:val="22"/>
          <w:szCs w:val="22"/>
        </w:rPr>
      </w:pPr>
    </w:p>
    <w:p>
      <w:pPr>
        <w:pStyle w:val="Listenabsatz"/>
        <w:numPr>
          <w:ilvl w:val="0"/>
          <w:numId w:val="16"/>
        </w:numPr>
        <w:spacing w:line="264" w:lineRule="exact"/>
        <w:jc w:val="both"/>
        <w:rPr>
          <w:rFonts w:ascii="Arial" w:hAnsi="Arial" w:cs="Arial"/>
          <w:sz w:val="22"/>
          <w:szCs w:val="22"/>
        </w:rPr>
      </w:pPr>
      <w:r>
        <w:rPr>
          <w:rFonts w:ascii="Arial" w:hAnsi="Arial" w:cs="Arial"/>
          <w:sz w:val="22"/>
          <w:szCs w:val="22"/>
        </w:rPr>
        <w:t>Der Antragsteller bestätigt, das Informationsblatt zur Veröffentlichung von Förderdaten zur Kenntnis genommen zu haben. Das Informationsblatt verbleibt beim Antragsteller.</w:t>
      </w:r>
    </w:p>
    <w:p>
      <w:pPr>
        <w:spacing w:line="264" w:lineRule="exact"/>
        <w:ind w:left="360"/>
        <w:rPr>
          <w:rFonts w:ascii="Arial" w:hAnsi="Arial" w:cs="Arial"/>
          <w:sz w:val="22"/>
          <w:szCs w:val="22"/>
        </w:rPr>
      </w:pPr>
    </w:p>
    <w:p>
      <w:pPr>
        <w:pStyle w:val="Listenabsatz"/>
        <w:numPr>
          <w:ilvl w:val="0"/>
          <w:numId w:val="16"/>
        </w:numPr>
        <w:spacing w:line="264" w:lineRule="exact"/>
        <w:jc w:val="both"/>
        <w:rPr>
          <w:rFonts w:ascii="Arial" w:hAnsi="Arial" w:cs="Arial"/>
          <w:sz w:val="22"/>
          <w:szCs w:val="22"/>
        </w:rPr>
      </w:pPr>
      <w:r>
        <w:rPr>
          <w:rFonts w:ascii="Arial" w:hAnsi="Arial" w:cs="Arial"/>
          <w:sz w:val="22"/>
          <w:szCs w:val="22"/>
        </w:rPr>
        <w:t>Dem Antragsteller ist bekannt, dass</w:t>
      </w:r>
    </w:p>
    <w:p>
      <w:pPr>
        <w:pStyle w:val="Listenabsatz"/>
        <w:numPr>
          <w:ilvl w:val="0"/>
          <w:numId w:val="17"/>
        </w:numPr>
        <w:jc w:val="both"/>
        <w:rPr>
          <w:rFonts w:ascii="Arial" w:hAnsi="Arial" w:cs="Arial"/>
          <w:sz w:val="22"/>
          <w:szCs w:val="22"/>
        </w:rPr>
      </w:pPr>
      <w:r>
        <w:rPr>
          <w:rFonts w:ascii="Arial" w:hAnsi="Arial"/>
          <w:sz w:val="22"/>
          <w:szCs w:val="22"/>
        </w:rPr>
        <w:t>ein Rechtsanspruch auf die Gewährung einer Zuwendung nicht besteht.</w:t>
      </w:r>
    </w:p>
    <w:p>
      <w:pPr>
        <w:pStyle w:val="Listenabsatz"/>
        <w:numPr>
          <w:ilvl w:val="0"/>
          <w:numId w:val="17"/>
        </w:numPr>
        <w:jc w:val="both"/>
        <w:rPr>
          <w:rFonts w:ascii="Arial" w:hAnsi="Arial" w:cs="Arial"/>
          <w:sz w:val="22"/>
          <w:szCs w:val="22"/>
        </w:rPr>
      </w:pPr>
      <w:r>
        <w:rPr>
          <w:rFonts w:ascii="Arial" w:hAnsi="Arial"/>
          <w:sz w:val="22"/>
          <w:szCs w:val="22"/>
        </w:rPr>
        <w:t>der Zuwendungsgeber die in den vorstehenden Ziffern enthaltenen Tatsachen nach dem Zuwendungszweck, den Rechtsvorschriften, Verwaltungsvorschriften und Richtlinien über die Zuwendungsvergabe sowie den sonstigen Zuwendungsvoraussetzungen für die Bewilligung, Gewährung, Rückforderung, Weitergewährung oder das Belassen der Zuwendung als erheblich ansieht und deswegen auf der Grundlage von § 2 Abs. 1 Subventionsgesetz i. V. m. § 1 des Thüringer Subventionsgesetzes als subventionser-heblich i. S. d. § 264 Abs. 8 Nr. 1 StGB bezeichnet mit der Konsequenz, dass sich der Antragsteller und Zuwendungsempfänger wegen unrichtiger, unvollständiger oder unterlassener Angaben über diese subventionserheblichen Tatsachen wegen Subventionsbetruges nach § 264 StGB strafbar machen kann.</w:t>
      </w:r>
    </w:p>
    <w:p>
      <w:pPr>
        <w:pStyle w:val="Listenabsatz"/>
        <w:numPr>
          <w:ilvl w:val="0"/>
          <w:numId w:val="17"/>
        </w:numPr>
        <w:jc w:val="both"/>
        <w:rPr>
          <w:rFonts w:ascii="Arial" w:hAnsi="Arial" w:cs="Arial"/>
          <w:sz w:val="22"/>
          <w:szCs w:val="22"/>
        </w:rPr>
      </w:pPr>
      <w:r>
        <w:rPr>
          <w:rFonts w:ascii="Arial" w:hAnsi="Arial"/>
          <w:sz w:val="22"/>
          <w:szCs w:val="22"/>
        </w:rPr>
        <w:t>er verpflichtet ist, die Bewilligungsstelle über die Änderung subventionserheblicher Tatsachen zu unterrichten. Die Inhalte des § 264 StGB sowie der §§ 3 bis 5 Subventionsgesetz sind bekannt.</w:t>
      </w:r>
    </w:p>
    <w:p>
      <w:pPr>
        <w:pStyle w:val="Listenabsatz"/>
        <w:spacing w:line="264" w:lineRule="exact"/>
        <w:ind w:left="360"/>
        <w:jc w:val="both"/>
        <w:rPr>
          <w:rFonts w:ascii="Arial" w:hAnsi="Arial" w:cs="Arial"/>
          <w:sz w:val="22"/>
          <w:szCs w:val="22"/>
        </w:rPr>
      </w:pPr>
    </w:p>
    <w:p>
      <w:pPr>
        <w:spacing w:line="264" w:lineRule="exact"/>
        <w:rPr>
          <w:rFonts w:ascii="Arial" w:hAnsi="Arial" w:cs="Arial"/>
          <w:sz w:val="22"/>
          <w:szCs w:val="22"/>
        </w:rPr>
      </w:pPr>
    </w:p>
    <w:p>
      <w:pPr>
        <w:spacing w:line="264" w:lineRule="exac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854"/>
        <w:gridCol w:w="4757"/>
      </w:tblGrid>
      <w:tr>
        <w:tc>
          <w:tcPr>
            <w:tcW w:w="6629" w:type="dxa"/>
            <w:tcBorders>
              <w:top w:val="nil"/>
              <w:left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r>
      <w:tr>
        <w:tc>
          <w:tcPr>
            <w:tcW w:w="6629"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r>
              <w:rPr>
                <w:rFonts w:ascii="Arial" w:hAnsi="Arial" w:cs="Arial"/>
                <w:sz w:val="22"/>
                <w:szCs w:val="22"/>
              </w:rPr>
              <w:t>Ort, Datum</w:t>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r>
              <w:rPr>
                <w:rFonts w:ascii="Arial" w:hAnsi="Arial" w:cs="Arial"/>
                <w:sz w:val="22"/>
                <w:szCs w:val="22"/>
              </w:rPr>
              <w:t>Rechtsverbindliche Unterschrift / Stempel</w:t>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t>Name, Vorname (in Druckbuchstaben)</w:t>
            </w:r>
          </w:p>
        </w:tc>
      </w:tr>
    </w:tbl>
    <w:p>
      <w:pPr>
        <w:tabs>
          <w:tab w:val="left" w:pos="3969"/>
        </w:tabs>
        <w:spacing w:line="264" w:lineRule="exact"/>
        <w:rPr>
          <w:rFonts w:ascii="Arial" w:hAnsi="Arial" w:cs="Arial"/>
          <w:sz w:val="2"/>
          <w:szCs w:val="2"/>
        </w:rPr>
      </w:pPr>
    </w:p>
    <w:sectPr>
      <w:headerReference w:type="default" r:id="rId8"/>
      <w:footerReference w:type="even" r:id="rId9"/>
      <w:footerReference w:type="default" r:id="rId10"/>
      <w:headerReference w:type="first" r:id="rId11"/>
      <w:footerReference w:type="first" r:id="rId12"/>
      <w:pgSz w:w="11906" w:h="16838"/>
      <w:pgMar w:top="3544" w:right="1134" w:bottom="851" w:left="1247" w:header="709"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Sans-Regular">
    <w:altName w:val="Franklin Gothic Medium"/>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tabs>
        <w:tab w:val="clear" w:pos="4536"/>
        <w:tab w:val="clear" w:pos="9072"/>
        <w:tab w:val="center" w:pos="4819"/>
        <w:tab w:val="right" w:pos="9638"/>
      </w:tabs>
      <w:ind w:right="360"/>
      <w:jc w:val="center"/>
      <w:rPr>
        <w:rFonts w:ascii="Arial" w:hAnsi="Arial" w:cs="Arial"/>
        <w:sz w:val="12"/>
        <w:szCs w:val="12"/>
      </w:rPr>
    </w:pPr>
    <w:r>
      <w:rPr>
        <w:noProof/>
      </w:rPr>
      <mc:AlternateContent>
        <mc:Choice Requires="wps">
          <w:drawing>
            <wp:anchor distT="0" distB="0" distL="114300" distR="114300" simplePos="0" relativeHeight="251660288" behindDoc="0" locked="0" layoutInCell="1" allowOverlap="1">
              <wp:simplePos x="0" y="0"/>
              <wp:positionH relativeFrom="page">
                <wp:posOffset>810260</wp:posOffset>
              </wp:positionH>
              <wp:positionV relativeFrom="page">
                <wp:posOffset>10092690</wp:posOffset>
              </wp:positionV>
              <wp:extent cx="2057400" cy="228600"/>
              <wp:effectExtent l="0" t="0" r="0" b="0"/>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rFonts w:ascii="Arial" w:hAnsi="Arial" w:cs="Arial"/>
                              <w:sz w:val="16"/>
                              <w:szCs w:val="16"/>
                            </w:rPr>
                          </w:pPr>
                          <w:r>
                            <w:rPr>
                              <w:rFonts w:ascii="Arial" w:hAnsi="Arial" w:cs="Arial"/>
                              <w:sz w:val="16"/>
                              <w:szCs w:val="16"/>
                            </w:rPr>
                            <w:t xml:space="preserve">Seite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von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7" type="#_x0000_t202" style="position:absolute;left:0;text-align:left;margin-left:63.8pt;margin-top:794.7pt;width:162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4rAIAAKo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" filled="f" stroked="f">
              <v:textbox inset="0,0,0,0">
                <w:txbxContent>
                  <w:p>
                    <w:pPr>
                      <w:rPr>
                        <w:rFonts w:ascii="Arial" w:hAnsi="Arial" w:cs="Arial"/>
                        <w:sz w:val="16"/>
                        <w:szCs w:val="16"/>
                      </w:rPr>
                    </w:pPr>
                    <w:r>
                      <w:rPr>
                        <w:rFonts w:ascii="Arial" w:hAnsi="Arial" w:cs="Arial"/>
                        <w:sz w:val="16"/>
                        <w:szCs w:val="16"/>
                      </w:rPr>
                      <w:t xml:space="preserve">Seite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von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p>
                </w:txbxContent>
              </v:textbox>
              <w10:wrap anchorx="page" anchory="page"/>
            </v:shape>
          </w:pict>
        </mc:Fallback>
      </mc:AlternateContent>
    </w:r>
    <w:r>
      <w:rPr>
        <w:rStyle w:val="Seitenzahl"/>
      </w:rPr>
      <w:tab/>
    </w:r>
    <w:r>
      <w:rPr>
        <w:rStyle w:val="Seitenzahl"/>
      </w:rPr>
      <w:tab/>
    </w:r>
    <w:r>
      <w:rPr>
        <w:rFonts w:ascii="Arial" w:hAnsi="Arial" w:cs="Arial"/>
        <w:sz w:val="12"/>
        <w:szCs w:val="12"/>
      </w:rPr>
      <w:t>TLLLR, Referat. 54, Stand: März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tabs>
        <w:tab w:val="clear" w:pos="4536"/>
        <w:tab w:val="clear" w:pos="9072"/>
        <w:tab w:val="center" w:pos="4819"/>
        <w:tab w:val="right" w:pos="9638"/>
      </w:tabs>
      <w:rPr>
        <w:rFonts w:ascii="Arial" w:hAnsi="Arial" w:cs="Arial"/>
        <w:sz w:val="12"/>
        <w:szCs w:val="12"/>
      </w:rPr>
    </w:pPr>
    <w:r>
      <w:rPr>
        <w:noProof/>
      </w:rPr>
      <mc:AlternateContent>
        <mc:Choice Requires="wps">
          <w:drawing>
            <wp:anchor distT="0" distB="0" distL="114300" distR="114300" simplePos="0" relativeHeight="251659264" behindDoc="0" locked="0" layoutInCell="1" allowOverlap="1">
              <wp:simplePos x="0" y="0"/>
              <wp:positionH relativeFrom="page">
                <wp:posOffset>810260</wp:posOffset>
              </wp:positionH>
              <wp:positionV relativeFrom="page">
                <wp:posOffset>10099040</wp:posOffset>
              </wp:positionV>
              <wp:extent cx="2057400" cy="228600"/>
              <wp:effectExtent l="0" t="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rFonts w:ascii="Arial" w:hAnsi="Arial" w:cs="Arial"/>
                              <w:sz w:val="16"/>
                              <w:szCs w:val="16"/>
                            </w:rPr>
                          </w:pPr>
                          <w:r>
                            <w:rPr>
                              <w:rFonts w:ascii="Arial" w:hAnsi="Arial" w:cs="Arial"/>
                              <w:sz w:val="16"/>
                              <w:szCs w:val="16"/>
                            </w:rPr>
                            <w:t xml:space="preserve">Seite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von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3.8pt;margin-top:795.2pt;width:162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fBrg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" filled="f" stroked="f">
              <v:textbox inset="0,0,0,0">
                <w:txbxContent>
                  <w:p>
                    <w:pPr>
                      <w:rPr>
                        <w:rFonts w:ascii="Arial" w:hAnsi="Arial" w:cs="Arial"/>
                        <w:sz w:val="16"/>
                        <w:szCs w:val="16"/>
                      </w:rPr>
                    </w:pPr>
                    <w:r>
                      <w:rPr>
                        <w:rFonts w:ascii="Arial" w:hAnsi="Arial" w:cs="Arial"/>
                        <w:sz w:val="16"/>
                        <w:szCs w:val="16"/>
                      </w:rPr>
                      <w:t xml:space="preserve">Seite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von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p>
                </w:txbxContent>
              </v:textbox>
              <w10:wrap anchorx="page" anchory="page"/>
            </v:shape>
          </w:pict>
        </mc:Fallback>
      </mc:AlternateContent>
    </w:r>
    <w:r>
      <w:rPr>
        <w:rFonts w:ascii="Arial" w:hAnsi="Arial" w:cs="Arial"/>
        <w:sz w:val="22"/>
        <w:szCs w:val="22"/>
      </w:rPr>
      <w:tab/>
    </w:r>
    <w:r>
      <w:rPr>
        <w:rFonts w:ascii="Arial" w:hAnsi="Arial" w:cs="Arial"/>
        <w:sz w:val="22"/>
        <w:szCs w:val="22"/>
      </w:rPr>
      <w:tab/>
    </w:r>
    <w:r>
      <w:rPr>
        <w:rFonts w:ascii="Arial" w:hAnsi="Arial" w:cs="Arial"/>
        <w:sz w:val="12"/>
        <w:szCs w:val="12"/>
      </w:rPr>
      <w:t>TLLLR, Referat. 54, Stand: April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unotentext"/>
        <w:rPr>
          <w:rFonts w:cs="Arial"/>
        </w:rPr>
      </w:pPr>
      <w:r>
        <w:rPr>
          <w:rStyle w:val="Funotenzeichen"/>
          <w:rFonts w:cs="Arial"/>
        </w:rPr>
        <w:footnoteRef/>
      </w:r>
      <w:r>
        <w:rPr>
          <w:rFonts w:cs="Arial"/>
        </w:rPr>
        <w:t xml:space="preserve"> wurde von der Bewilligungsbehörde vergeben</w:t>
      </w:r>
    </w:p>
  </w:footnote>
  <w:footnote w:id="2">
    <w:p>
      <w:pPr>
        <w:pStyle w:val="Funotentext"/>
        <w:rPr>
          <w:rFonts w:cs="Arial"/>
        </w:rPr>
      </w:pPr>
      <w:r>
        <w:rPr>
          <w:rStyle w:val="Funotenzeichen"/>
          <w:rFonts w:cs="Arial"/>
        </w:rPr>
        <w:footnoteRef/>
      </w:r>
      <w:r>
        <w:rPr>
          <w:rFonts w:cs="Arial"/>
        </w:rPr>
        <w:t xml:space="preserve"> für den Bereich Schule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73"/>
      <w:gridCol w:w="4752"/>
    </w:tblGrid>
    <w:tr>
      <w:tc>
        <w:tcPr>
          <w:tcW w:w="4927" w:type="dxa"/>
          <w:shd w:val="clear" w:color="auto" w:fill="auto"/>
        </w:tcPr>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noProof/>
            </w:rPr>
            <w:drawing>
              <wp:anchor distT="0" distB="0" distL="114300" distR="114300" simplePos="0" relativeHeight="251655168" behindDoc="0" locked="0" layoutInCell="1" allowOverlap="1">
                <wp:simplePos x="0" y="0"/>
                <wp:positionH relativeFrom="column">
                  <wp:posOffset>-17780</wp:posOffset>
                </wp:positionH>
                <wp:positionV relativeFrom="page">
                  <wp:posOffset>143510</wp:posOffset>
                </wp:positionV>
                <wp:extent cx="539750" cy="361950"/>
                <wp:effectExtent l="0" t="0" r="0" b="0"/>
                <wp:wrapNone/>
                <wp:docPr id="5"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rFonts w:ascii="Arial" w:hAnsi="Arial" w:cs="Arial"/>
              <w:noProof/>
              <w:sz w:val="10"/>
              <w:szCs w:val="10"/>
            </w:rPr>
            <w:t>Europäische Union</w:t>
          </w:r>
        </w:p>
      </w:tc>
      <w:tc>
        <w:tcPr>
          <w:tcW w:w="4927"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jc w:val="center"/>
    </w:pPr>
    <w:r>
      <w:rPr>
        <w:noProof/>
      </w:rPr>
      <w:tab/>
    </w:r>
    <w:r>
      <w:rPr>
        <w:noProof/>
      </w:rPr>
      <w:drawing>
        <wp:anchor distT="0" distB="0" distL="114300" distR="114300" simplePos="0" relativeHeight="251658240" behindDoc="0" locked="1" layoutInCell="1" allowOverlap="1">
          <wp:simplePos x="0" y="0"/>
          <wp:positionH relativeFrom="column">
            <wp:posOffset>4248785</wp:posOffset>
          </wp:positionH>
          <wp:positionV relativeFrom="page">
            <wp:posOffset>353060</wp:posOffset>
          </wp:positionV>
          <wp:extent cx="1962150" cy="781050"/>
          <wp:effectExtent l="0" t="0" r="0" b="0"/>
          <wp:wrapNone/>
          <wp:docPr id="2"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21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D2"/>
    <w:multiLevelType w:val="hybridMultilevel"/>
    <w:tmpl w:val="22965938"/>
    <w:lvl w:ilvl="0" w:tplc="0407000F">
      <w:start w:val="1"/>
      <w:numFmt w:val="decimal"/>
      <w:lvlText w:val="%1."/>
      <w:lvlJc w:val="left"/>
      <w:pPr>
        <w:tabs>
          <w:tab w:val="num" w:pos="1070"/>
        </w:tabs>
        <w:ind w:left="1070" w:hanging="360"/>
      </w:pPr>
    </w:lvl>
    <w:lvl w:ilvl="1" w:tplc="04070019" w:tentative="1">
      <w:start w:val="1"/>
      <w:numFmt w:val="lowerLetter"/>
      <w:lvlText w:val="%2."/>
      <w:lvlJc w:val="left"/>
      <w:pPr>
        <w:tabs>
          <w:tab w:val="num" w:pos="1790"/>
        </w:tabs>
        <w:ind w:left="1790" w:hanging="360"/>
      </w:pPr>
    </w:lvl>
    <w:lvl w:ilvl="2" w:tplc="0407001B" w:tentative="1">
      <w:start w:val="1"/>
      <w:numFmt w:val="lowerRoman"/>
      <w:lvlText w:val="%3."/>
      <w:lvlJc w:val="right"/>
      <w:pPr>
        <w:tabs>
          <w:tab w:val="num" w:pos="2510"/>
        </w:tabs>
        <w:ind w:left="2510" w:hanging="180"/>
      </w:pPr>
    </w:lvl>
    <w:lvl w:ilvl="3" w:tplc="0407000F" w:tentative="1">
      <w:start w:val="1"/>
      <w:numFmt w:val="decimal"/>
      <w:lvlText w:val="%4."/>
      <w:lvlJc w:val="left"/>
      <w:pPr>
        <w:tabs>
          <w:tab w:val="num" w:pos="3230"/>
        </w:tabs>
        <w:ind w:left="3230" w:hanging="360"/>
      </w:pPr>
    </w:lvl>
    <w:lvl w:ilvl="4" w:tplc="04070019" w:tentative="1">
      <w:start w:val="1"/>
      <w:numFmt w:val="lowerLetter"/>
      <w:lvlText w:val="%5."/>
      <w:lvlJc w:val="left"/>
      <w:pPr>
        <w:tabs>
          <w:tab w:val="num" w:pos="3950"/>
        </w:tabs>
        <w:ind w:left="3950" w:hanging="360"/>
      </w:pPr>
    </w:lvl>
    <w:lvl w:ilvl="5" w:tplc="0407001B" w:tentative="1">
      <w:start w:val="1"/>
      <w:numFmt w:val="lowerRoman"/>
      <w:lvlText w:val="%6."/>
      <w:lvlJc w:val="right"/>
      <w:pPr>
        <w:tabs>
          <w:tab w:val="num" w:pos="4670"/>
        </w:tabs>
        <w:ind w:left="4670" w:hanging="180"/>
      </w:pPr>
    </w:lvl>
    <w:lvl w:ilvl="6" w:tplc="0407000F" w:tentative="1">
      <w:start w:val="1"/>
      <w:numFmt w:val="decimal"/>
      <w:lvlText w:val="%7."/>
      <w:lvlJc w:val="left"/>
      <w:pPr>
        <w:tabs>
          <w:tab w:val="num" w:pos="5390"/>
        </w:tabs>
        <w:ind w:left="5390" w:hanging="360"/>
      </w:pPr>
    </w:lvl>
    <w:lvl w:ilvl="7" w:tplc="04070019" w:tentative="1">
      <w:start w:val="1"/>
      <w:numFmt w:val="lowerLetter"/>
      <w:lvlText w:val="%8."/>
      <w:lvlJc w:val="left"/>
      <w:pPr>
        <w:tabs>
          <w:tab w:val="num" w:pos="6110"/>
        </w:tabs>
        <w:ind w:left="6110" w:hanging="360"/>
      </w:pPr>
    </w:lvl>
    <w:lvl w:ilvl="8" w:tplc="0407001B" w:tentative="1">
      <w:start w:val="1"/>
      <w:numFmt w:val="lowerRoman"/>
      <w:lvlText w:val="%9."/>
      <w:lvlJc w:val="right"/>
      <w:pPr>
        <w:tabs>
          <w:tab w:val="num" w:pos="6830"/>
        </w:tabs>
        <w:ind w:left="6830" w:hanging="180"/>
      </w:pPr>
    </w:lvl>
  </w:abstractNum>
  <w:abstractNum w:abstractNumId="1" w15:restartNumberingAfterBreak="0">
    <w:nsid w:val="0BB7299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6256BC"/>
    <w:multiLevelType w:val="hybridMultilevel"/>
    <w:tmpl w:val="3E9C3E30"/>
    <w:lvl w:ilvl="0" w:tplc="8BFA8D4E">
      <w:start w:val="1"/>
      <w:numFmt w:val="decimal"/>
      <w:lvlText w:val="%1."/>
      <w:lvlJc w:val="left"/>
      <w:pPr>
        <w:ind w:left="570" w:hanging="5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DCD09FC"/>
    <w:multiLevelType w:val="hybridMultilevel"/>
    <w:tmpl w:val="81C03200"/>
    <w:lvl w:ilvl="0" w:tplc="EF9EFF70">
      <w:start w:val="1"/>
      <w:numFmt w:val="bullet"/>
      <w:lvlText w:val=""/>
      <w:lvlJc w:val="left"/>
      <w:pPr>
        <w:tabs>
          <w:tab w:val="num" w:pos="1134"/>
        </w:tabs>
        <w:ind w:left="1134"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ED06D1"/>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39F2486B"/>
    <w:multiLevelType w:val="hybridMultilevel"/>
    <w:tmpl w:val="95DA4D66"/>
    <w:lvl w:ilvl="0" w:tplc="40D0F7C2">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6" w15:restartNumberingAfterBreak="0">
    <w:nsid w:val="3BF312F9"/>
    <w:multiLevelType w:val="multilevel"/>
    <w:tmpl w:val="B7CA7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3A041A"/>
    <w:multiLevelType w:val="multilevel"/>
    <w:tmpl w:val="3FA4C92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63941BC"/>
    <w:multiLevelType w:val="hybridMultilevel"/>
    <w:tmpl w:val="2C24DD0E"/>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7724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146DFE"/>
    <w:multiLevelType w:val="hybridMultilevel"/>
    <w:tmpl w:val="302A1376"/>
    <w:lvl w:ilvl="0" w:tplc="218C811A">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11" w15:restartNumberingAfterBreak="0">
    <w:nsid w:val="60CA70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C2264C"/>
    <w:multiLevelType w:val="hybridMultilevel"/>
    <w:tmpl w:val="B7CA733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9441D2"/>
    <w:multiLevelType w:val="hybridMultilevel"/>
    <w:tmpl w:val="B6705B52"/>
    <w:lvl w:ilvl="0" w:tplc="4E22EE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045C12"/>
    <w:multiLevelType w:val="hybridMultilevel"/>
    <w:tmpl w:val="B1D6D0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A5730B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A774FD"/>
    <w:multiLevelType w:val="hybridMultilevel"/>
    <w:tmpl w:val="836E748C"/>
    <w:lvl w:ilvl="0" w:tplc="04070001">
      <w:start w:val="1"/>
      <w:numFmt w:val="bullet"/>
      <w:lvlText w:val=""/>
      <w:lvlJc w:val="left"/>
      <w:pPr>
        <w:tabs>
          <w:tab w:val="num" w:pos="360"/>
        </w:tabs>
        <w:ind w:left="360" w:hanging="360"/>
      </w:pPr>
      <w:rPr>
        <w:rFonts w:ascii="Symbol" w:hAnsi="Symbol" w:hint="default"/>
      </w:rPr>
    </w:lvl>
    <w:lvl w:ilvl="1" w:tplc="C0087110">
      <w:start w:val="3"/>
      <w:numFmt w:val="bullet"/>
      <w:lvlText w:val=""/>
      <w:lvlJc w:val="left"/>
      <w:pPr>
        <w:tabs>
          <w:tab w:val="num" w:pos="1425"/>
        </w:tabs>
        <w:ind w:left="1425" w:hanging="705"/>
      </w:pPr>
      <w:rPr>
        <w:rFonts w:ascii="Wingdings" w:eastAsia="Times New Roman" w:hAnsi="Wingding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6"/>
  </w:num>
  <w:num w:numId="3">
    <w:abstractNumId w:val="16"/>
  </w:num>
  <w:num w:numId="4">
    <w:abstractNumId w:val="0"/>
  </w:num>
  <w:num w:numId="5">
    <w:abstractNumId w:val="10"/>
  </w:num>
  <w:num w:numId="6">
    <w:abstractNumId w:val="5"/>
  </w:num>
  <w:num w:numId="7">
    <w:abstractNumId w:val="3"/>
  </w:num>
  <w:num w:numId="8">
    <w:abstractNumId w:val="14"/>
  </w:num>
  <w:num w:numId="9">
    <w:abstractNumId w:val="8"/>
  </w:num>
  <w:num w:numId="10">
    <w:abstractNumId w:val="2"/>
  </w:num>
  <w:num w:numId="11">
    <w:abstractNumId w:val="4"/>
  </w:num>
  <w:num w:numId="12">
    <w:abstractNumId w:val="1"/>
  </w:num>
  <w:num w:numId="13">
    <w:abstractNumId w:val="9"/>
  </w:num>
  <w:num w:numId="14">
    <w:abstractNumId w:val="11"/>
  </w:num>
  <w:num w:numId="15">
    <w:abstractNumId w:val="15"/>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2E463C5-BE96-4154-A0BA-065DEF51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E-Mail-Signatur">
    <w:name w:val="E-mail Signature"/>
    <w:basedOn w:val="Standard"/>
    <w:link w:val="E-Mail-SignaturZchn"/>
    <w:pPr>
      <w:spacing w:before="100" w:beforeAutospacing="1" w:after="100" w:afterAutospacing="1"/>
    </w:pPr>
  </w:style>
  <w:style w:type="paragraph" w:styleId="Kopfzeile">
    <w:name w:val="header"/>
    <w:basedOn w:val="Standard"/>
    <w:link w:val="KopfzeileZchn"/>
    <w:uiPriority w:val="99"/>
    <w:pPr>
      <w:tabs>
        <w:tab w:val="center" w:pos="4536"/>
        <w:tab w:val="right" w:pos="9072"/>
      </w:tabs>
    </w:pPr>
  </w:style>
  <w:style w:type="paragraph" w:styleId="Funotentext">
    <w:name w:val="footnote text"/>
    <w:basedOn w:val="Standard"/>
    <w:link w:val="FunotentextZchn"/>
    <w:semiHidden/>
    <w:rPr>
      <w:rFonts w:ascii="Arial" w:hAnsi="Arial"/>
      <w:sz w:val="20"/>
      <w:szCs w:val="20"/>
    </w:rPr>
  </w:style>
  <w:style w:type="character" w:styleId="Funotenzeichen">
    <w:name w:val="footnote reference"/>
    <w:semiHidden/>
    <w:rPr>
      <w:vertAlign w:val="superscript"/>
    </w:rPr>
  </w:style>
  <w:style w:type="character" w:styleId="Kommentarzeichen">
    <w:name w:val="annotation reference"/>
    <w:uiPriority w:val="99"/>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customStyle="1" w:styleId="KopfzeileZchn">
    <w:name w:val="Kopfzeile Zchn"/>
    <w:link w:val="Kopfzeile"/>
    <w:uiPriority w:val="99"/>
    <w:rPr>
      <w:sz w:val="24"/>
      <w:szCs w:val="24"/>
    </w:rPr>
  </w:style>
  <w:style w:type="paragraph" w:customStyle="1" w:styleId="4">
    <w:name w:val="Ü4"/>
    <w:basedOn w:val="Standard"/>
    <w:qFormat/>
    <w:pPr>
      <w:spacing w:line="264" w:lineRule="exact"/>
    </w:pPr>
    <w:rPr>
      <w:rFonts w:eastAsia="Calibri"/>
      <w:bCs/>
      <w:sz w:val="34"/>
      <w:szCs w:val="34"/>
      <w:lang w:eastAsia="en-US"/>
    </w:rPr>
  </w:style>
  <w:style w:type="character" w:customStyle="1" w:styleId="THbold">
    <w:name w:val="TH_bold"/>
    <w:rPr>
      <w:rFonts w:ascii="Arial" w:eastAsia="Cambria" w:hAnsi="Arial"/>
      <w:b/>
    </w:rPr>
  </w:style>
  <w:style w:type="paragraph" w:customStyle="1" w:styleId="THName810">
    <w:name w:val="TH_Name_8/10"/>
    <w:basedOn w:val="Standard"/>
    <w:qFormat/>
    <w:pPr>
      <w:spacing w:line="200" w:lineRule="exact"/>
    </w:pPr>
    <w:rPr>
      <w:rFonts w:ascii="Arial" w:hAnsi="Arial"/>
      <w:sz w:val="16"/>
      <w:szCs w:val="20"/>
    </w:rPr>
  </w:style>
  <w:style w:type="paragraph" w:customStyle="1" w:styleId="THFensterzeile67">
    <w:name w:val="TH_Fensterzeile_6/7"/>
    <w:basedOn w:val="Standard"/>
    <w:qFormat/>
    <w:pPr>
      <w:widowControl w:val="0"/>
      <w:autoSpaceDE w:val="0"/>
      <w:autoSpaceDN w:val="0"/>
      <w:adjustRightInd w:val="0"/>
      <w:spacing w:line="140" w:lineRule="exact"/>
      <w:textAlignment w:val="center"/>
    </w:pPr>
    <w:rPr>
      <w:rFonts w:ascii="Arial" w:eastAsia="Cambria" w:hAnsi="Arial" w:cs="ArialMT"/>
      <w:color w:val="000000"/>
      <w:sz w:val="12"/>
      <w:szCs w:val="12"/>
    </w:rPr>
  </w:style>
  <w:style w:type="character" w:customStyle="1" w:styleId="FunotentextZchn">
    <w:name w:val="Fußnotentext Zchn"/>
    <w:link w:val="Funotentext"/>
    <w:semiHidden/>
    <w:rPr>
      <w:rFonts w:ascii="Arial" w:hAnsi="Arial"/>
    </w:rPr>
  </w:style>
  <w:style w:type="character" w:customStyle="1" w:styleId="E-Mail-SignaturZchn">
    <w:name w:val="E-Mail-Signatur Zchn"/>
    <w:basedOn w:val="Absatz-Standardschriftart"/>
    <w:link w:val="E-Mail-Signatur"/>
    <w:rPr>
      <w:sz w:val="24"/>
      <w:szCs w:val="24"/>
    </w:rPr>
  </w:style>
  <w:style w:type="character" w:customStyle="1" w:styleId="FuzeileZchn">
    <w:name w:val="Fußzeile Zchn"/>
    <w:link w:val="Fuzeile"/>
    <w:uiPriority w:val="99"/>
    <w:rPr>
      <w:sz w:val="24"/>
      <w:szCs w:val="24"/>
    </w:rPr>
  </w:style>
  <w:style w:type="character" w:styleId="Hyperlink">
    <w:name w:val="Hyperlink"/>
    <w:uiPriority w:val="99"/>
    <w:rPr>
      <w:rFonts w:cs="Times New Roman"/>
      <w:color w:val="0000FF"/>
      <w:u w:val="single"/>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6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A3C3F-C997-4C4E-BB72-7021F8C2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649</Words>
  <Characters>4095</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Thüringer Ministerium für Landwirtschaft,</vt:lpstr>
    </vt:vector>
  </TitlesOfParts>
  <Company>TMSFG</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Thüringer Ministerium für Landwirtschaft,</dc:title>
  <dc:creator>horn</dc:creator>
  <cp:lastModifiedBy>TLLLR Riedel-Kopp, Kerstin</cp:lastModifiedBy>
  <cp:revision>2</cp:revision>
  <cp:lastPrinted>2020-04-14T06:37:00Z</cp:lastPrinted>
  <dcterms:created xsi:type="dcterms:W3CDTF">2024-04-19T10:09:00Z</dcterms:created>
  <dcterms:modified xsi:type="dcterms:W3CDTF">2024-04-19T10:09:00Z</dcterms:modified>
</cp:coreProperties>
</file>